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5C5B1A" w:rsidP="00473CF6">
      <w:pPr>
        <w:spacing w:after="120"/>
        <w:rPr>
          <w:rFonts w:ascii="Verdana" w:hAnsi="Verdana" w:cs="Bookman Old Style"/>
          <w:b/>
          <w:bCs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C4A6EB9" wp14:editId="6E867736">
            <wp:extent cx="5760720" cy="381635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  <w:sz w:val="16"/>
          <w:szCs w:val="16"/>
        </w:rPr>
      </w:pP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24166C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191130">
      <w:pPr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A72E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321443" w:rsidP="00AA17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Vzdelávanie mladých uchádzačov o zamestnanie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9D4883" w:rsidRDefault="00A1771B" w:rsidP="009D4883">
            <w:pPr>
              <w:rPr>
                <w:rFonts w:ascii="Verdana" w:hAnsi="Verdana"/>
                <w:sz w:val="23"/>
                <w:szCs w:val="23"/>
                <w:highlight w:val="yellow"/>
              </w:rPr>
            </w:pPr>
            <w:r w:rsidRPr="009D4883">
              <w:rPr>
                <w:sz w:val="23"/>
                <w:szCs w:val="23"/>
                <w:lang w:eastAsia="sk-SK"/>
              </w:rPr>
              <w:t>OP ĽZ NP 201</w:t>
            </w:r>
            <w:r w:rsidR="000439A0" w:rsidRPr="009D4883">
              <w:rPr>
                <w:sz w:val="23"/>
                <w:szCs w:val="23"/>
                <w:lang w:eastAsia="sk-SK"/>
              </w:rPr>
              <w:t>7</w:t>
            </w:r>
            <w:r w:rsidR="00321443" w:rsidRPr="009D4883">
              <w:rPr>
                <w:sz w:val="23"/>
                <w:szCs w:val="23"/>
                <w:lang w:eastAsia="sk-SK"/>
              </w:rPr>
              <w:t>/2</w:t>
            </w:r>
            <w:r w:rsidRPr="009D4883">
              <w:rPr>
                <w:sz w:val="23"/>
                <w:szCs w:val="23"/>
                <w:lang w:eastAsia="sk-SK"/>
              </w:rPr>
              <w:t>.1.1/0</w:t>
            </w:r>
            <w:r w:rsidR="009D4883" w:rsidRPr="009D4883">
              <w:rPr>
                <w:sz w:val="23"/>
                <w:szCs w:val="23"/>
                <w:lang w:eastAsia="sk-SK"/>
              </w:rPr>
              <w:t>1</w:t>
            </w:r>
            <w:r w:rsidR="00473CF6" w:rsidRPr="009D4883">
              <w:rPr>
                <w:sz w:val="23"/>
                <w:szCs w:val="23"/>
              </w:rPr>
              <w:t xml:space="preserve"> </w:t>
            </w:r>
            <w:r w:rsidR="002C4080" w:rsidRPr="009D4883">
              <w:rPr>
                <w:sz w:val="23"/>
                <w:szCs w:val="23"/>
              </w:rPr>
              <w:t xml:space="preserve">                                                       </w:t>
            </w:r>
            <w:r w:rsidR="002474BC" w:rsidRPr="009D4883">
              <w:rPr>
                <w:sz w:val="23"/>
                <w:szCs w:val="23"/>
              </w:rPr>
              <w:t xml:space="preserve">      </w:t>
            </w:r>
            <w:r w:rsidR="002C4080" w:rsidRPr="009D4883">
              <w:rPr>
                <w:sz w:val="23"/>
                <w:szCs w:val="23"/>
              </w:rPr>
              <w:t xml:space="preserve">   </w:t>
            </w:r>
            <w:r w:rsidR="002474BC" w:rsidRPr="009D4883">
              <w:rPr>
                <w:sz w:val="23"/>
                <w:szCs w:val="23"/>
              </w:rPr>
              <w:t xml:space="preserve">kód </w:t>
            </w:r>
            <w:r w:rsidR="00A94A6B" w:rsidRPr="009D4883">
              <w:rPr>
                <w:sz w:val="23"/>
                <w:szCs w:val="23"/>
              </w:rPr>
              <w:t>ITMS</w:t>
            </w:r>
            <w:r w:rsidR="002474BC" w:rsidRPr="009D4883">
              <w:rPr>
                <w:sz w:val="23"/>
                <w:szCs w:val="23"/>
              </w:rPr>
              <w:t>2014+</w:t>
            </w:r>
            <w:r w:rsidR="00F55A02">
              <w:rPr>
                <w:sz w:val="23"/>
                <w:szCs w:val="23"/>
              </w:rPr>
              <w:t xml:space="preserve"> </w:t>
            </w:r>
            <w:r w:rsidR="00A94A6B" w:rsidRPr="009D4883">
              <w:rPr>
                <w:sz w:val="23"/>
                <w:szCs w:val="23"/>
              </w:rPr>
              <w:t xml:space="preserve">: </w:t>
            </w:r>
            <w:r w:rsidR="00F55A02">
              <w:rPr>
                <w:sz w:val="23"/>
                <w:szCs w:val="23"/>
              </w:rPr>
              <w:t xml:space="preserve"> </w:t>
            </w:r>
            <w:r w:rsidR="009D4883" w:rsidRPr="009D4883">
              <w:rPr>
                <w:sz w:val="23"/>
                <w:szCs w:val="23"/>
              </w:rPr>
              <w:t>312021J580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9D4883" w:rsidRPr="009D4883" w:rsidRDefault="009D4883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 xml:space="preserve">2. Iniciatíva na podporu zamestnanosti mladých ľudí </w:t>
            </w:r>
          </w:p>
          <w:p w:rsidR="009D4883" w:rsidRPr="009D4883" w:rsidRDefault="009D4883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>2.1 Trvalo udržateľná integrácia mladých ľudí, najmä tých, ktorí nie sú zamestnaní, ani nie sú v procese vzdelávania alebo odbornej prípravy, na trh práce, vrátane mladých ľudí ohrozených sociálnym vylúčením a mladých ľudí z </w:t>
            </w:r>
            <w:proofErr w:type="spellStart"/>
            <w:r w:rsidRPr="009D4883">
              <w:rPr>
                <w:sz w:val="23"/>
                <w:szCs w:val="23"/>
              </w:rPr>
              <w:t>marginalizovaných</w:t>
            </w:r>
            <w:proofErr w:type="spellEnd"/>
            <w:r w:rsidRPr="009D4883">
              <w:rPr>
                <w:sz w:val="23"/>
                <w:szCs w:val="23"/>
              </w:rPr>
              <w:t xml:space="preserve"> komunít, vrátane vykonávania systému záruk pre mladých ľudí.</w:t>
            </w:r>
          </w:p>
          <w:p w:rsidR="0024166C" w:rsidRPr="005E6B23" w:rsidRDefault="009D4883" w:rsidP="009D488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>2.1.1 Zavedením záruky pre mladých nezamestnaných ľudí (</w:t>
            </w:r>
            <w:proofErr w:type="spellStart"/>
            <w:r w:rsidRPr="009D4883">
              <w:rPr>
                <w:sz w:val="23"/>
                <w:szCs w:val="23"/>
              </w:rPr>
              <w:t>UoZ</w:t>
            </w:r>
            <w:proofErr w:type="spellEnd"/>
            <w:r w:rsidRPr="009D4883">
              <w:rPr>
                <w:sz w:val="23"/>
                <w:szCs w:val="23"/>
              </w:rPr>
              <w:t xml:space="preserve">), ktorí patria k NEET, zvýšiť zamestnanosť, </w:t>
            </w:r>
            <w:proofErr w:type="spellStart"/>
            <w:r w:rsidRPr="009D4883">
              <w:rPr>
                <w:sz w:val="23"/>
                <w:szCs w:val="23"/>
              </w:rPr>
              <w:t>zamestnateľnosť</w:t>
            </w:r>
            <w:proofErr w:type="spellEnd"/>
            <w:r w:rsidRPr="009D4883">
              <w:rPr>
                <w:sz w:val="23"/>
                <w:szCs w:val="23"/>
              </w:rPr>
              <w:t xml:space="preserve"> a účasť mladých ľudí na trhu práce.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32144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 w:rsidRPr="000439A0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321443">
              <w:rPr>
                <w:color w:val="000000"/>
                <w:sz w:val="23"/>
                <w:szCs w:val="23"/>
                <w:lang w:eastAsia="sk-SK"/>
              </w:rPr>
              <w:t>4</w:t>
            </w:r>
            <w:r w:rsidR="00D04CF3" w:rsidRPr="000439A0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 w:rsidRPr="000439A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1.12.20</w:t>
            </w:r>
            <w:r w:rsidR="00321443">
              <w:rPr>
                <w:color w:val="000000"/>
                <w:sz w:val="23"/>
                <w:szCs w:val="23"/>
                <w:lang w:eastAsia="sk-SK"/>
              </w:rPr>
              <w:t>18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9D4883" w:rsidRDefault="009D4883" w:rsidP="00473CF6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 xml:space="preserve">30 983 991,45 </w:t>
            </w:r>
            <w:r w:rsidR="00FA4D6D" w:rsidRPr="009D4883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321443" w:rsidP="00744CF0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Lýdia Svetíková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tel.:  </w:t>
            </w:r>
            <w:r w:rsidR="00CE0860"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8</w:t>
            </w:r>
            <w:r>
              <w:rPr>
                <w:color w:val="000000"/>
                <w:sz w:val="23"/>
                <w:szCs w:val="23"/>
                <w:lang w:eastAsia="sk-SK"/>
              </w:rPr>
              <w:t>43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2A0A8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e-mail: 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hyperlink r:id="rId10" w:history="1">
              <w:r w:rsidRPr="006040D6">
                <w:rPr>
                  <w:rStyle w:val="Hypertextovprepojenie"/>
                  <w:sz w:val="23"/>
                  <w:szCs w:val="23"/>
                  <w:lang w:eastAsia="sk-SK"/>
                </w:rPr>
                <w:t>lydia.svetikova@upsvr.gov.sk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Pr="0024166C" w:rsidRDefault="00FA4D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5D4847" w:rsidRPr="005D4847" w:rsidRDefault="005D4847" w:rsidP="005D4847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>Cieľom národného projektu Vzdelávanie mladých uchádzačov o zamestnanie (ďalej aj „</w:t>
            </w:r>
            <w:proofErr w:type="spellStart"/>
            <w:r w:rsidRPr="005D4847">
              <w:rPr>
                <w:sz w:val="23"/>
                <w:szCs w:val="23"/>
              </w:rPr>
              <w:t>MUoZ</w:t>
            </w:r>
            <w:proofErr w:type="spellEnd"/>
            <w:r w:rsidRPr="005D4847">
              <w:rPr>
                <w:sz w:val="23"/>
                <w:szCs w:val="23"/>
              </w:rPr>
              <w:t xml:space="preserve">“) je podporiť </w:t>
            </w:r>
            <w:proofErr w:type="spellStart"/>
            <w:r w:rsidRPr="005D4847">
              <w:rPr>
                <w:sz w:val="23"/>
                <w:szCs w:val="23"/>
              </w:rPr>
              <w:t>zamestnateľnosť</w:t>
            </w:r>
            <w:proofErr w:type="spellEnd"/>
            <w:r w:rsidRPr="005D4847">
              <w:rPr>
                <w:sz w:val="23"/>
                <w:szCs w:val="23"/>
              </w:rPr>
              <w:t xml:space="preserve"> </w:t>
            </w:r>
            <w:proofErr w:type="spellStart"/>
            <w:r w:rsidRPr="005D4847">
              <w:rPr>
                <w:sz w:val="23"/>
                <w:szCs w:val="23"/>
              </w:rPr>
              <w:t>MUoZ</w:t>
            </w:r>
            <w:proofErr w:type="spellEnd"/>
            <w:r w:rsidRPr="005D4847">
              <w:rPr>
                <w:sz w:val="23"/>
                <w:szCs w:val="23"/>
              </w:rPr>
              <w:t xml:space="preserve"> prostredníctvom prípravy na trh práce formou rekvalifikácie, posilnením kľúčových kompetencií, alebo vzdelávaním </w:t>
            </w:r>
            <w:r w:rsidRPr="005D4847">
              <w:rPr>
                <w:color w:val="000000" w:themeColor="text1"/>
                <w:sz w:val="23"/>
                <w:szCs w:val="23"/>
              </w:rPr>
              <w:t xml:space="preserve">a prípravou pre trh práce z vlastnej iniciatívy </w:t>
            </w:r>
            <w:proofErr w:type="spellStart"/>
            <w:r w:rsidRPr="005D4847">
              <w:rPr>
                <w:color w:val="000000" w:themeColor="text1"/>
                <w:sz w:val="23"/>
                <w:szCs w:val="23"/>
              </w:rPr>
              <w:t>MUoZ</w:t>
            </w:r>
            <w:proofErr w:type="spellEnd"/>
            <w:r w:rsidRPr="005D4847">
              <w:rPr>
                <w:sz w:val="23"/>
                <w:szCs w:val="23"/>
              </w:rPr>
              <w:t>.</w:t>
            </w:r>
          </w:p>
          <w:p w:rsidR="001E55A4" w:rsidRPr="009A5261" w:rsidRDefault="001E55A4" w:rsidP="003F07B7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24166C">
        <w:trPr>
          <w:trHeight w:val="283"/>
        </w:trPr>
        <w:tc>
          <w:tcPr>
            <w:tcW w:w="9212" w:type="dxa"/>
          </w:tcPr>
          <w:p w:rsidR="00F112DF" w:rsidRPr="009D4883" w:rsidRDefault="00321443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9D4883">
              <w:rPr>
                <w:bCs/>
                <w:sz w:val="23"/>
                <w:szCs w:val="23"/>
              </w:rPr>
              <w:t>NEET do 29 rokov</w:t>
            </w:r>
            <w:r w:rsidR="009D4883" w:rsidRPr="009D4883">
              <w:rPr>
                <w:bCs/>
                <w:sz w:val="23"/>
                <w:szCs w:val="23"/>
              </w:rPr>
              <w:t xml:space="preserve"> </w:t>
            </w:r>
            <w:r w:rsidR="009D4883" w:rsidRPr="009D4883">
              <w:rPr>
                <w:sz w:val="23"/>
                <w:szCs w:val="23"/>
              </w:rPr>
              <w:t>(29 rokov mínus jeden deň)</w:t>
            </w:r>
          </w:p>
          <w:p w:rsidR="00AA174A" w:rsidRPr="002E6CEB" w:rsidRDefault="00F112DF" w:rsidP="00321443">
            <w:pPr>
              <w:pStyle w:val="Odsekzoznamu"/>
              <w:ind w:left="284"/>
              <w:rPr>
                <w:sz w:val="23"/>
                <w:szCs w:val="23"/>
              </w:rPr>
            </w:pPr>
            <w:r w:rsidRPr="002E6CEB">
              <w:rPr>
                <w:bCs/>
                <w:sz w:val="23"/>
                <w:szCs w:val="23"/>
              </w:rPr>
              <w:t xml:space="preserve"> </w:t>
            </w:r>
          </w:p>
        </w:tc>
      </w:tr>
    </w:tbl>
    <w:p w:rsidR="005E6B23" w:rsidRPr="0024166C" w:rsidRDefault="005E6B23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5D4847" w:rsidRPr="00195CE2" w:rsidRDefault="004E4DF6" w:rsidP="00195CE2">
            <w:pPr>
              <w:pStyle w:val="Default"/>
              <w:jc w:val="both"/>
              <w:rPr>
                <w:sz w:val="23"/>
                <w:szCs w:val="23"/>
              </w:rPr>
            </w:pPr>
            <w:r w:rsidRPr="004E4DF6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5E6B23" w:rsidRPr="004E4DF6">
              <w:rPr>
                <w:rFonts w:ascii="Times New Roman" w:hAnsi="Times New Roman" w:cs="Times New Roman"/>
                <w:sz w:val="23"/>
                <w:szCs w:val="23"/>
              </w:rPr>
              <w:t xml:space="preserve">rojekt je zameraný </w:t>
            </w:r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na zvyšovanie </w:t>
            </w:r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zamestnateľnosti cieľovej skupiny, čím prispeje k prekonávaniu sociálno-ekonomického znevýhodnenia spôsobeného nezamestnanosťou (napr. chudoba, sociálne vylúčenie, diskriminácia a pod.). V neustále sa meniacich podmienkach trhu práce je potrebná schopnosť pružne reagovať na zmeny na trhu práce u všetkých zúčastnených subjektov – pracovnej sily, zamestnávateľov, vzdelávacích inštitúcií a subjektov služieb zamestnanosti. Zo strany pracovnej sily ide predovšetkým o motiváciu vzdelávať sa a rozvíjať svoje znalosti a zručnosti a o ochotu zmeniť pôvodnú kvalifikáciu nadobudnutú počas prípravy na povolanie v školskom systéme, t. j. o ochotu „rekvalifikovať sa“, ak si to situácia na trhu práce vyžaduje. Realizácia tohto </w:t>
            </w:r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projektu </w:t>
            </w:r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prispeje k lepšiemu uplatneniu </w:t>
            </w:r>
            <w:proofErr w:type="spellStart"/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na trhu práce aj rozvojom  </w:t>
            </w:r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potrebných </w:t>
            </w:r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zručností alebo posilnením motivácie nájsť si zamestnanie a zvýšením aktivizácie pri hľadaní zamestnania. V kontexte zlepšovania zamestnanosti v Európskom spoločenstve sa projektom podporí rozvíjanie kľúčových kompetencií, ktoré presadzuje Európska rada v rámci stratégií členských štátov EU v oblasti celoživotného vzdelávania. Projekt tiež podporí rozvoj miestnej zamestnanosti a zároveň prispeje k zníženiu regionálnych disparít na trhu práce. Súčasne sa predpokladá, že projektom sa podporí </w:t>
            </w:r>
            <w:proofErr w:type="spellStart"/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u </w:t>
            </w:r>
            <w:proofErr w:type="spellStart"/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5D4847" w:rsidRPr="00195CE2">
              <w:rPr>
                <w:rFonts w:ascii="Times New Roman" w:hAnsi="Times New Roman" w:cs="Times New Roman"/>
                <w:sz w:val="23"/>
                <w:szCs w:val="23"/>
              </w:rPr>
              <w:t>, ktorí sú dlhodobo nezamestnaní a u ktorých bola potreba absolvovania vzdelávania diagnostikovaná prostredníctvom individualizovaného poradenstva vykonávaného na základe odporúčania Rady EU pre integráciu dlhodobo nezamestnaných do trhu práce.</w:t>
            </w:r>
          </w:p>
          <w:p w:rsidR="005D4847" w:rsidRPr="00195CE2" w:rsidRDefault="005D4847" w:rsidP="005D484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zvýšenie </w:t>
            </w:r>
            <w:proofErr w:type="spellStart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pružného systému, ktorý kombinuje tradičné aj netradičné formy vzdelávania. Prínosom projektu bude zvyšovanie predpokladov </w:t>
            </w:r>
            <w:proofErr w:type="spellStart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na začleňovanie sa do pracovného procesu. Kým v súčasnosti stoja mimo pracovného procesu, nemajú možnosť zúčastniť sa získavania znalostí a skúseností, čo vedie k strate kvalifikácie a ich vzdelanie sa znehodnocuje. Projekt napomôže prispôsobiť zručnosti pracovnej sily potrebám trhu práce a zlepší prístup </w:t>
            </w:r>
            <w:proofErr w:type="spellStart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ku kvalitnejším pracovným miestam. Udržateľnosť výsledkov projektu sa po absolvovaní jednotlivých opatrení projektu prejaví u </w:t>
            </w:r>
            <w:proofErr w:type="spellStart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Pr="00195CE2">
              <w:rPr>
                <w:rFonts w:ascii="Times New Roman" w:hAnsi="Times New Roman" w:cs="Times New Roman"/>
                <w:sz w:val="23"/>
                <w:szCs w:val="23"/>
              </w:rPr>
              <w:t xml:space="preserve"> zvýšením ich predpokladov na uplatnenie sa na trhu práce.</w:t>
            </w:r>
          </w:p>
          <w:p w:rsidR="00CC548D" w:rsidRPr="005E6B23" w:rsidRDefault="00CC548D" w:rsidP="005D484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261" w:rsidRPr="005E6B23" w:rsidRDefault="005E6B23" w:rsidP="00D3617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Projekt bude realizovať Ústredie PSVR a 43 úradov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5D4847" w:rsidRDefault="005D4847" w:rsidP="005D4847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>Proje</w:t>
            </w:r>
            <w:r>
              <w:rPr>
                <w:sz w:val="23"/>
                <w:szCs w:val="23"/>
              </w:rPr>
              <w:t>kt sa vykonáva prostredníctvom a</w:t>
            </w:r>
            <w:r w:rsidRPr="005D4847">
              <w:rPr>
                <w:sz w:val="23"/>
                <w:szCs w:val="23"/>
              </w:rPr>
              <w:t xml:space="preserve">ktivity Vzdelávanie mladých </w:t>
            </w:r>
            <w:proofErr w:type="spellStart"/>
            <w:r w:rsidRPr="005D4847">
              <w:rPr>
                <w:sz w:val="23"/>
                <w:szCs w:val="23"/>
              </w:rPr>
              <w:t>UoZ</w:t>
            </w:r>
            <w:proofErr w:type="spellEnd"/>
            <w:r w:rsidRPr="005D4847">
              <w:rPr>
                <w:sz w:val="23"/>
                <w:szCs w:val="23"/>
              </w:rPr>
              <w:t xml:space="preserve">. </w:t>
            </w:r>
          </w:p>
          <w:p w:rsidR="005D4847" w:rsidRDefault="005D4847" w:rsidP="005D4847">
            <w:pPr>
              <w:rPr>
                <w:sz w:val="23"/>
                <w:szCs w:val="23"/>
              </w:rPr>
            </w:pPr>
          </w:p>
          <w:p w:rsidR="005D4847" w:rsidRPr="00F55A02" w:rsidRDefault="005D4847" w:rsidP="005D4847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 xml:space="preserve">Aktivita sa ďalej člení na tri opatrenia: </w:t>
            </w:r>
          </w:p>
          <w:p w:rsidR="005D4847" w:rsidRPr="00F55A02" w:rsidRDefault="005D4847" w:rsidP="005D4847">
            <w:pPr>
              <w:rPr>
                <w:sz w:val="23"/>
                <w:szCs w:val="23"/>
              </w:rPr>
            </w:pPr>
            <w:r w:rsidRPr="00F55A02">
              <w:rPr>
                <w:sz w:val="23"/>
                <w:szCs w:val="23"/>
              </w:rPr>
              <w:t>Opatrenie č. 1 - Pod</w:t>
            </w:r>
            <w:r w:rsidR="00F55A02" w:rsidRPr="00F55A02">
              <w:rPr>
                <w:sz w:val="23"/>
                <w:szCs w:val="23"/>
              </w:rPr>
              <w:t xml:space="preserve">pora rekvalifikácie mladých </w:t>
            </w:r>
            <w:proofErr w:type="spellStart"/>
            <w:r w:rsidR="00F55A02" w:rsidRPr="00F55A02">
              <w:rPr>
                <w:sz w:val="23"/>
                <w:szCs w:val="23"/>
              </w:rPr>
              <w:t>UoZ</w:t>
            </w:r>
            <w:proofErr w:type="spellEnd"/>
            <w:r w:rsidR="00F55A02" w:rsidRPr="00F55A02">
              <w:rPr>
                <w:sz w:val="23"/>
                <w:szCs w:val="23"/>
              </w:rPr>
              <w:t xml:space="preserve"> (REPAS+)</w:t>
            </w:r>
          </w:p>
          <w:p w:rsidR="005D4847" w:rsidRPr="00F55A02" w:rsidRDefault="005D4847" w:rsidP="005D4847">
            <w:pPr>
              <w:rPr>
                <w:sz w:val="23"/>
                <w:szCs w:val="23"/>
              </w:rPr>
            </w:pPr>
            <w:r w:rsidRPr="00F55A02">
              <w:rPr>
                <w:sz w:val="23"/>
                <w:szCs w:val="23"/>
              </w:rPr>
              <w:t>Opatrenie č. 2 - Podpora kľ</w:t>
            </w:r>
            <w:r w:rsidR="00F55A02" w:rsidRPr="00F55A02">
              <w:rPr>
                <w:sz w:val="23"/>
                <w:szCs w:val="23"/>
              </w:rPr>
              <w:t xml:space="preserve">účových kompetencií mladých </w:t>
            </w:r>
            <w:proofErr w:type="spellStart"/>
            <w:r w:rsidR="00F55A02" w:rsidRPr="00F55A02">
              <w:rPr>
                <w:sz w:val="23"/>
                <w:szCs w:val="23"/>
              </w:rPr>
              <w:t>UoZ</w:t>
            </w:r>
            <w:proofErr w:type="spellEnd"/>
            <w:r w:rsidR="00F55A02" w:rsidRPr="00F55A02">
              <w:rPr>
                <w:sz w:val="23"/>
                <w:szCs w:val="23"/>
              </w:rPr>
              <w:t xml:space="preserve"> (KOMPAS+)</w:t>
            </w:r>
          </w:p>
          <w:p w:rsidR="005D4847" w:rsidRPr="00F55A02" w:rsidRDefault="005D4847" w:rsidP="005D4847">
            <w:pPr>
              <w:rPr>
                <w:sz w:val="23"/>
                <w:szCs w:val="23"/>
              </w:rPr>
            </w:pPr>
            <w:r w:rsidRPr="00F55A02">
              <w:rPr>
                <w:sz w:val="23"/>
                <w:szCs w:val="23"/>
              </w:rPr>
              <w:t xml:space="preserve">Opatrenie č. 3 - Vzdelávanie z vlastnej iniciatívy mladých </w:t>
            </w:r>
            <w:proofErr w:type="spellStart"/>
            <w:r w:rsidRPr="00F55A02">
              <w:rPr>
                <w:sz w:val="23"/>
                <w:szCs w:val="23"/>
              </w:rPr>
              <w:t>UoZ</w:t>
            </w:r>
            <w:proofErr w:type="spellEnd"/>
            <w:r w:rsidRPr="00F55A02">
              <w:rPr>
                <w:sz w:val="23"/>
                <w:szCs w:val="23"/>
              </w:rPr>
              <w:t>.</w:t>
            </w:r>
          </w:p>
          <w:p w:rsidR="005D4847" w:rsidRPr="005D4847" w:rsidRDefault="005D4847" w:rsidP="005D4847">
            <w:pPr>
              <w:rPr>
                <w:sz w:val="23"/>
                <w:szCs w:val="23"/>
              </w:rPr>
            </w:pPr>
          </w:p>
          <w:p w:rsidR="00FA4D6D" w:rsidRPr="000439A0" w:rsidRDefault="000439A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sectPr w:rsidR="00644395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24" w:rsidRDefault="00151724">
      <w:r>
        <w:separator/>
      </w:r>
    </w:p>
  </w:endnote>
  <w:endnote w:type="continuationSeparator" w:id="0">
    <w:p w:rsidR="00151724" w:rsidRDefault="001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24" w:rsidRDefault="00151724">
      <w:r>
        <w:separator/>
      </w:r>
    </w:p>
  </w:footnote>
  <w:footnote w:type="continuationSeparator" w:id="0">
    <w:p w:rsidR="00151724" w:rsidRDefault="0015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1367"/>
    <w:rsid w:val="00131914"/>
    <w:rsid w:val="00151724"/>
    <w:rsid w:val="001546BC"/>
    <w:rsid w:val="0015725F"/>
    <w:rsid w:val="001730D2"/>
    <w:rsid w:val="00191130"/>
    <w:rsid w:val="00195CE2"/>
    <w:rsid w:val="00195CE6"/>
    <w:rsid w:val="001979DB"/>
    <w:rsid w:val="001B4437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166C"/>
    <w:rsid w:val="002430B6"/>
    <w:rsid w:val="002474BC"/>
    <w:rsid w:val="00265F68"/>
    <w:rsid w:val="00276722"/>
    <w:rsid w:val="0028589E"/>
    <w:rsid w:val="002972B2"/>
    <w:rsid w:val="002A0A8C"/>
    <w:rsid w:val="002A6954"/>
    <w:rsid w:val="002C4080"/>
    <w:rsid w:val="002E4A14"/>
    <w:rsid w:val="002E6CEB"/>
    <w:rsid w:val="002F5E8B"/>
    <w:rsid w:val="00300A08"/>
    <w:rsid w:val="0030682E"/>
    <w:rsid w:val="00321443"/>
    <w:rsid w:val="00327DE7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4E4DF6"/>
    <w:rsid w:val="00515D42"/>
    <w:rsid w:val="00562675"/>
    <w:rsid w:val="00575A73"/>
    <w:rsid w:val="00583F49"/>
    <w:rsid w:val="005951FB"/>
    <w:rsid w:val="005B2BEA"/>
    <w:rsid w:val="005C5B1A"/>
    <w:rsid w:val="005D4847"/>
    <w:rsid w:val="005E1C19"/>
    <w:rsid w:val="005E1CC1"/>
    <w:rsid w:val="005E29A7"/>
    <w:rsid w:val="005E6B23"/>
    <w:rsid w:val="006255C8"/>
    <w:rsid w:val="00637A8E"/>
    <w:rsid w:val="00644395"/>
    <w:rsid w:val="00646AA9"/>
    <w:rsid w:val="00667808"/>
    <w:rsid w:val="00670DE5"/>
    <w:rsid w:val="00692E46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1967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D4883"/>
    <w:rsid w:val="009E28D3"/>
    <w:rsid w:val="009E72B5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C548D"/>
    <w:rsid w:val="00CE0860"/>
    <w:rsid w:val="00CE4342"/>
    <w:rsid w:val="00CF2324"/>
    <w:rsid w:val="00CF7723"/>
    <w:rsid w:val="00D04CF3"/>
    <w:rsid w:val="00D060BB"/>
    <w:rsid w:val="00D31B38"/>
    <w:rsid w:val="00D32E30"/>
    <w:rsid w:val="00D36176"/>
    <w:rsid w:val="00D46E36"/>
    <w:rsid w:val="00D578E7"/>
    <w:rsid w:val="00D6722D"/>
    <w:rsid w:val="00D702CB"/>
    <w:rsid w:val="00D71496"/>
    <w:rsid w:val="00D7550D"/>
    <w:rsid w:val="00D81969"/>
    <w:rsid w:val="00D837AE"/>
    <w:rsid w:val="00D90CBD"/>
    <w:rsid w:val="00D93D6A"/>
    <w:rsid w:val="00D96120"/>
    <w:rsid w:val="00DB1018"/>
    <w:rsid w:val="00DB3157"/>
    <w:rsid w:val="00E011B2"/>
    <w:rsid w:val="00E01808"/>
    <w:rsid w:val="00E31E43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112DF"/>
    <w:rsid w:val="00F53A6B"/>
    <w:rsid w:val="00F55A02"/>
    <w:rsid w:val="00F55EEA"/>
    <w:rsid w:val="00F57F9C"/>
    <w:rsid w:val="00F60943"/>
    <w:rsid w:val="00F613DA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nhideWhenUsed/>
    <w:rsid w:val="005D48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nhideWhenUsed/>
    <w:rsid w:val="005D48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ydia.sveti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5841-1788-4236-8C1B-3D34A6BF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5312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Svetíková Lýdia</cp:lastModifiedBy>
  <cp:revision>4</cp:revision>
  <dcterms:created xsi:type="dcterms:W3CDTF">2017-07-25T05:52:00Z</dcterms:created>
  <dcterms:modified xsi:type="dcterms:W3CDTF">2017-08-03T07:45:00Z</dcterms:modified>
</cp:coreProperties>
</file>